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90F" w:rsidRPr="00F83F47" w:rsidRDefault="0082090F" w:rsidP="0082090F">
      <w:pPr>
        <w:pStyle w:val="Header"/>
        <w:rPr>
          <w:rFonts w:ascii="Museo Sans 100" w:hAnsi="Museo Sans 100" w:cs="Arial"/>
          <w:b/>
        </w:rPr>
      </w:pPr>
      <w:bookmarkStart w:id="0" w:name="_GoBack"/>
      <w:bookmarkEnd w:id="0"/>
      <w:r>
        <w:rPr>
          <w:rFonts w:ascii="Museo Sans 100" w:hAnsi="Museo Sans 100"/>
          <w:b/>
        </w:rPr>
        <w:t>Date d’effet :</w:t>
      </w:r>
    </w:p>
    <w:p w:rsidR="0082090F" w:rsidRPr="00F83F47" w:rsidRDefault="004B1F19" w:rsidP="0082090F">
      <w:pPr>
        <w:pStyle w:val="Header"/>
        <w:rPr>
          <w:rFonts w:ascii="Museo Sans 100" w:hAnsi="Museo Sans 100" w:cs="Arial"/>
          <w:b/>
        </w:rPr>
      </w:pPr>
      <w:r>
        <w:rPr>
          <w:rFonts w:ascii="Museo Sans 100" w:hAnsi="Museo Sans 100"/>
          <w:b/>
        </w:rPr>
        <w:t>Date de modification :</w:t>
      </w:r>
    </w:p>
    <w:p w:rsidR="00862544" w:rsidRDefault="00862544" w:rsidP="00862544">
      <w:pPr>
        <w:shd w:val="clear" w:color="auto" w:fill="FFFFFF"/>
        <w:rPr>
          <w:rFonts w:ascii="Museo Sans 100" w:hAnsi="Museo Sans 100" w:cs="Arial"/>
          <w:b/>
          <w:bCs/>
          <w:sz w:val="22"/>
          <w:szCs w:val="22"/>
        </w:rPr>
      </w:pPr>
    </w:p>
    <w:p w:rsidR="00862544" w:rsidRPr="00645B5A" w:rsidRDefault="00862544" w:rsidP="00862544">
      <w:pPr>
        <w:shd w:val="clear" w:color="auto" w:fill="FFFFFF"/>
        <w:rPr>
          <w:rFonts w:ascii="Museo Sans 100" w:hAnsi="Museo Sans 100" w:cs="Arial"/>
          <w:b/>
          <w:bCs/>
          <w:i/>
          <w:sz w:val="18"/>
          <w:szCs w:val="18"/>
        </w:rPr>
      </w:pPr>
      <w:r w:rsidRPr="00645B5A">
        <w:rPr>
          <w:rFonts w:ascii="Museo Sans 100" w:hAnsi="Museo Sans 100" w:cs="Arial"/>
          <w:b/>
          <w:bCs/>
          <w:i/>
          <w:sz w:val="18"/>
          <w:szCs w:val="18"/>
        </w:rPr>
        <w:t xml:space="preserve">Dans la présente politique, le masculin est utilisé pour désigner des personnes dans le seul but de ne pas alourdir le texte. </w:t>
      </w:r>
    </w:p>
    <w:p w:rsidR="0082090F" w:rsidRPr="00F83F47" w:rsidRDefault="0082090F" w:rsidP="00EC1DF6">
      <w:pPr>
        <w:shd w:val="clear" w:color="auto" w:fill="FFFFFF"/>
        <w:rPr>
          <w:rFonts w:ascii="Museo Sans 100" w:hAnsi="Museo Sans 100" w:cs="Arial"/>
          <w:b/>
          <w:bCs/>
          <w:sz w:val="22"/>
          <w:szCs w:val="22"/>
        </w:rPr>
      </w:pPr>
    </w:p>
    <w:p w:rsidR="00BB080D" w:rsidRPr="00F83F47" w:rsidRDefault="00FB4EBF" w:rsidP="00EC1DF6">
      <w:pPr>
        <w:shd w:val="clear" w:color="auto" w:fill="FFFFFF"/>
        <w:rPr>
          <w:rFonts w:ascii="Museo Sans 100" w:hAnsi="Museo Sans 100" w:cs="Arial"/>
          <w:b/>
          <w:bCs/>
          <w:sz w:val="22"/>
          <w:szCs w:val="22"/>
        </w:rPr>
      </w:pPr>
      <w:r>
        <w:rPr>
          <w:rFonts w:ascii="Museo Sans 100" w:hAnsi="Museo Sans 100"/>
          <w:b/>
          <w:sz w:val="22"/>
        </w:rPr>
        <w:t xml:space="preserve">But </w:t>
      </w:r>
      <w:r w:rsidR="00BB080D">
        <w:rPr>
          <w:rFonts w:ascii="Museo Sans 100" w:hAnsi="Museo Sans 100"/>
          <w:b/>
          <w:sz w:val="22"/>
        </w:rPr>
        <w:t>de la politique</w:t>
      </w:r>
    </w:p>
    <w:p w:rsidR="003A3D93" w:rsidRPr="00F83F47" w:rsidRDefault="003A3D93" w:rsidP="00EC1DF6">
      <w:pPr>
        <w:rPr>
          <w:rFonts w:ascii="Museo Sans 100" w:hAnsi="Museo Sans 100"/>
          <w:sz w:val="22"/>
          <w:szCs w:val="22"/>
        </w:rPr>
      </w:pPr>
      <w:r>
        <w:rPr>
          <w:rFonts w:ascii="Museo Sans 100" w:hAnsi="Museo Sans 100"/>
          <w:sz w:val="22"/>
        </w:rPr>
        <w:t>L</w:t>
      </w:r>
      <w:r w:rsidR="00FB4EBF">
        <w:rPr>
          <w:rFonts w:ascii="Museo Sans 100" w:hAnsi="Museo Sans 100"/>
          <w:sz w:val="22"/>
        </w:rPr>
        <w:t>e but</w:t>
      </w:r>
      <w:r>
        <w:rPr>
          <w:rFonts w:ascii="Museo Sans 100" w:hAnsi="Museo Sans 100"/>
          <w:sz w:val="22"/>
        </w:rPr>
        <w:t xml:space="preserve"> de votre politique de traitement des plaintes est principalement de mettre en place un processus gratuit, impartial et équitable de traitement des plaintes des clients dans un délai raisonnable à compter de leur réception. Plus précisément, la politique de traitement des plaintes décrit </w:t>
      </w:r>
      <w:r>
        <w:rPr>
          <w:rFonts w:ascii="Museo Sans 100" w:hAnsi="Museo Sans 100"/>
          <w:b/>
          <w:bCs/>
          <w:sz w:val="22"/>
        </w:rPr>
        <w:t>mon/notre</w:t>
      </w:r>
      <w:r>
        <w:rPr>
          <w:rFonts w:ascii="Museo Sans 100" w:hAnsi="Museo Sans 100"/>
          <w:sz w:val="22"/>
        </w:rPr>
        <w:t xml:space="preserve"> processus de surveillance de la réception des plaintes des clients, de surveillance des accusés de réception envoyés aux clients, de création d’un registre des plaintes et de recours à un tiers, </w:t>
      </w:r>
      <w:r w:rsidR="008B1DFC">
        <w:rPr>
          <w:rFonts w:ascii="Museo Sans 100" w:hAnsi="Museo Sans 100"/>
          <w:sz w:val="22"/>
        </w:rPr>
        <w:t>s</w:t>
      </w:r>
      <w:r>
        <w:rPr>
          <w:rFonts w:ascii="Museo Sans 100" w:hAnsi="Museo Sans 100"/>
          <w:sz w:val="22"/>
        </w:rPr>
        <w:t xml:space="preserve">i nécessaire, si l’insatisfaction d’un client persiste après les étapes régulières de résolution de </w:t>
      </w:r>
      <w:r w:rsidR="008B1DFC">
        <w:rPr>
          <w:rFonts w:ascii="Museo Sans 100" w:hAnsi="Museo Sans 100"/>
          <w:sz w:val="22"/>
        </w:rPr>
        <w:t xml:space="preserve">la </w:t>
      </w:r>
      <w:r>
        <w:rPr>
          <w:rFonts w:ascii="Museo Sans 100" w:hAnsi="Museo Sans 100"/>
          <w:sz w:val="22"/>
        </w:rPr>
        <w:t>plainte.</w:t>
      </w:r>
    </w:p>
    <w:p w:rsidR="00196E7C" w:rsidRPr="00F83F47" w:rsidRDefault="00196E7C" w:rsidP="00EC1DF6">
      <w:pPr>
        <w:rPr>
          <w:rFonts w:ascii="Museo Sans 100" w:hAnsi="Museo Sans 100"/>
          <w:sz w:val="22"/>
          <w:szCs w:val="22"/>
        </w:rPr>
      </w:pPr>
    </w:p>
    <w:p w:rsidR="00196E7C" w:rsidRPr="00F83F47" w:rsidRDefault="00196E7C" w:rsidP="00EC1DF6">
      <w:pPr>
        <w:shd w:val="clear" w:color="auto" w:fill="FFFFFF"/>
        <w:rPr>
          <w:rFonts w:ascii="Museo Sans 100" w:hAnsi="Museo Sans 100" w:cs="Arial"/>
          <w:b/>
          <w:bCs/>
          <w:sz w:val="22"/>
          <w:szCs w:val="22"/>
        </w:rPr>
      </w:pPr>
      <w:r>
        <w:rPr>
          <w:rFonts w:ascii="Museo Sans 100" w:hAnsi="Museo Sans 100"/>
          <w:b/>
          <w:sz w:val="22"/>
        </w:rPr>
        <w:t>Définition d’une plainte</w:t>
      </w:r>
    </w:p>
    <w:p w:rsidR="00196E7C" w:rsidRPr="00F83F47" w:rsidRDefault="00196E7C" w:rsidP="00EC1DF6">
      <w:pPr>
        <w:shd w:val="clear" w:color="auto" w:fill="FFFFFF"/>
        <w:rPr>
          <w:rFonts w:ascii="Museo Sans 100" w:hAnsi="Museo Sans 100" w:cs="Arial"/>
          <w:sz w:val="22"/>
          <w:szCs w:val="22"/>
        </w:rPr>
      </w:pPr>
      <w:r>
        <w:rPr>
          <w:rFonts w:ascii="Museo Sans 100" w:hAnsi="Museo Sans 100"/>
          <w:sz w:val="22"/>
        </w:rPr>
        <w:t xml:space="preserve">Aux fins de la présente politique, une plainte est la formulation verbale ou par écrit d’une insatisfaction de la part d’un client qui n’est pas résolue et </w:t>
      </w:r>
      <w:r w:rsidR="00F62BA0">
        <w:rPr>
          <w:rFonts w:ascii="Museo Sans 100" w:hAnsi="Museo Sans 100"/>
          <w:sz w:val="22"/>
        </w:rPr>
        <w:t xml:space="preserve">qui est </w:t>
      </w:r>
      <w:r>
        <w:rPr>
          <w:rFonts w:ascii="Museo Sans 100" w:hAnsi="Museo Sans 100"/>
          <w:sz w:val="22"/>
        </w:rPr>
        <w:t>signal</w:t>
      </w:r>
      <w:r w:rsidR="00BF201E">
        <w:rPr>
          <w:rFonts w:ascii="Museo Sans 100" w:hAnsi="Museo Sans 100"/>
          <w:sz w:val="22"/>
        </w:rPr>
        <w:t>ée</w:t>
      </w:r>
      <w:r>
        <w:rPr>
          <w:rFonts w:ascii="Museo Sans 100" w:hAnsi="Museo Sans 100"/>
          <w:sz w:val="22"/>
        </w:rPr>
        <w:t xml:space="preserve"> à </w:t>
      </w:r>
      <w:r>
        <w:rPr>
          <w:rFonts w:ascii="Museo Sans 100" w:hAnsi="Museo Sans 100"/>
          <w:b/>
          <w:bCs/>
          <w:sz w:val="22"/>
        </w:rPr>
        <w:t>(nom de la personne responsable).</w:t>
      </w:r>
      <w:r>
        <w:rPr>
          <w:rFonts w:ascii="Museo Sans 100" w:hAnsi="Museo Sans 100"/>
          <w:sz w:val="22"/>
        </w:rPr>
        <w:t xml:space="preserve"> </w:t>
      </w:r>
    </w:p>
    <w:p w:rsidR="00EC1DF6" w:rsidRPr="00F83F47" w:rsidRDefault="00EC1DF6" w:rsidP="00EC1DF6">
      <w:pPr>
        <w:shd w:val="clear" w:color="auto" w:fill="FFFFFF"/>
        <w:rPr>
          <w:rFonts w:ascii="Museo Sans 100" w:hAnsi="Museo Sans 100" w:cs="Arial"/>
          <w:sz w:val="22"/>
          <w:szCs w:val="22"/>
        </w:rPr>
      </w:pPr>
    </w:p>
    <w:p w:rsidR="00196E7C" w:rsidRPr="00F83F47" w:rsidRDefault="00196E7C" w:rsidP="00EC1DF6">
      <w:pPr>
        <w:shd w:val="clear" w:color="auto" w:fill="FFFFFF"/>
        <w:rPr>
          <w:rFonts w:ascii="Museo Sans 100" w:hAnsi="Museo Sans 100" w:cs="Arial"/>
          <w:sz w:val="22"/>
          <w:szCs w:val="22"/>
        </w:rPr>
      </w:pPr>
      <w:r>
        <w:rPr>
          <w:rFonts w:ascii="Museo Sans 100" w:hAnsi="Museo Sans 100"/>
          <w:sz w:val="22"/>
        </w:rPr>
        <w:t xml:space="preserve">Prendre des mesures informelles pour corriger un problème précis ne représente pas une plainte, pourvu que le </w:t>
      </w:r>
      <w:r w:rsidR="00F62BA0">
        <w:rPr>
          <w:rFonts w:ascii="Museo Sans 100" w:hAnsi="Museo Sans 100"/>
          <w:sz w:val="22"/>
        </w:rPr>
        <w:t>courtier/</w:t>
      </w:r>
      <w:r>
        <w:rPr>
          <w:rFonts w:ascii="Museo Sans 100" w:hAnsi="Museo Sans 100"/>
          <w:sz w:val="22"/>
        </w:rPr>
        <w:t>conseiller en sécurité financière réso</w:t>
      </w:r>
      <w:r w:rsidR="00BF201E">
        <w:rPr>
          <w:rFonts w:ascii="Museo Sans 100" w:hAnsi="Museo Sans 100"/>
          <w:sz w:val="22"/>
        </w:rPr>
        <w:t>lve</w:t>
      </w:r>
      <w:r>
        <w:rPr>
          <w:rFonts w:ascii="Museo Sans 100" w:hAnsi="Museo Sans 100"/>
          <w:sz w:val="22"/>
        </w:rPr>
        <w:t xml:space="preserve"> le problème dans ses activités normales et que le client n’a</w:t>
      </w:r>
      <w:r w:rsidR="00BF201E">
        <w:rPr>
          <w:rFonts w:ascii="Museo Sans 100" w:hAnsi="Museo Sans 100"/>
          <w:sz w:val="22"/>
        </w:rPr>
        <w:t>it</w:t>
      </w:r>
      <w:r>
        <w:rPr>
          <w:rFonts w:ascii="Museo Sans 100" w:hAnsi="Museo Sans 100"/>
          <w:sz w:val="22"/>
        </w:rPr>
        <w:t xml:space="preserve"> pas porté plainte.</w:t>
      </w:r>
    </w:p>
    <w:p w:rsidR="004117BE" w:rsidRDefault="004117BE" w:rsidP="003B12BD">
      <w:pPr>
        <w:shd w:val="clear" w:color="auto" w:fill="FFFFFF"/>
        <w:rPr>
          <w:rFonts w:ascii="Museo Sans 100" w:hAnsi="Museo Sans 100" w:cs="Arial"/>
          <w:b/>
          <w:bCs/>
          <w:sz w:val="22"/>
          <w:szCs w:val="22"/>
        </w:rPr>
      </w:pPr>
    </w:p>
    <w:p w:rsidR="003B12BD" w:rsidRPr="00F83F47" w:rsidRDefault="003B12BD" w:rsidP="003B12BD">
      <w:pPr>
        <w:shd w:val="clear" w:color="auto" w:fill="FFFFFF"/>
        <w:rPr>
          <w:rFonts w:ascii="Museo Sans 100" w:hAnsi="Museo Sans 100" w:cs="Arial"/>
          <w:b/>
          <w:bCs/>
          <w:sz w:val="22"/>
          <w:szCs w:val="22"/>
        </w:rPr>
      </w:pPr>
      <w:r>
        <w:rPr>
          <w:rFonts w:ascii="Museo Sans 100" w:hAnsi="Museo Sans 100"/>
          <w:b/>
          <w:sz w:val="22"/>
        </w:rPr>
        <w:t>Personne(s) responsable(s)</w:t>
      </w:r>
    </w:p>
    <w:p w:rsidR="003B12BD" w:rsidRDefault="003B12BD" w:rsidP="003B12BD">
      <w:pPr>
        <w:rPr>
          <w:rFonts w:ascii="Museo Sans 100" w:hAnsi="Museo Sans 100"/>
          <w:sz w:val="22"/>
          <w:szCs w:val="22"/>
        </w:rPr>
      </w:pPr>
      <w:r>
        <w:rPr>
          <w:rFonts w:ascii="Museo Sans 100" w:hAnsi="Museo Sans 100"/>
          <w:b/>
          <w:bCs/>
          <w:sz w:val="22"/>
        </w:rPr>
        <w:t>(Nom)</w:t>
      </w:r>
      <w:r>
        <w:rPr>
          <w:rFonts w:ascii="Museo Sans 100" w:hAnsi="Museo Sans 100"/>
          <w:sz w:val="22"/>
        </w:rPr>
        <w:t xml:space="preserve"> est la personne responsable de l’application de la politique et </w:t>
      </w:r>
      <w:r w:rsidR="00FB4EBF">
        <w:rPr>
          <w:rFonts w:ascii="Museo Sans 100" w:hAnsi="Museo Sans 100"/>
          <w:sz w:val="22"/>
        </w:rPr>
        <w:t>le répondant</w:t>
      </w:r>
      <w:r>
        <w:rPr>
          <w:rFonts w:ascii="Museo Sans 100" w:hAnsi="Museo Sans 100"/>
          <w:sz w:val="22"/>
        </w:rPr>
        <w:t xml:space="preserve"> à l’égard du client, d’un organisme de règlementation ou de tiers, s’il y a lieu, et les clients qui soumettent une plainte doivent pouvoir identifier facilement la personne responsable.</w:t>
      </w:r>
    </w:p>
    <w:p w:rsidR="007563B6" w:rsidRPr="00F83F47" w:rsidRDefault="007563B6" w:rsidP="003B12BD">
      <w:pPr>
        <w:rPr>
          <w:rFonts w:ascii="Museo Sans 100" w:hAnsi="Museo Sans 100"/>
          <w:sz w:val="22"/>
          <w:szCs w:val="22"/>
        </w:rPr>
      </w:pPr>
    </w:p>
    <w:p w:rsidR="003B12BD" w:rsidRDefault="003B12BD" w:rsidP="003B12BD">
      <w:pPr>
        <w:rPr>
          <w:rFonts w:ascii="Museo Sans 100" w:hAnsi="Museo Sans 100"/>
          <w:sz w:val="22"/>
          <w:szCs w:val="22"/>
        </w:rPr>
      </w:pPr>
      <w:r>
        <w:rPr>
          <w:rFonts w:ascii="Museo Sans 100" w:hAnsi="Museo Sans 100"/>
          <w:sz w:val="22"/>
        </w:rPr>
        <w:t>Il incombe à cette personne d’envoyer un accusé de réception au client, de former le personnel et de lui offrir l’information nécessaire pour se conformer à la politique de traitement des plaintes.</w:t>
      </w:r>
    </w:p>
    <w:p w:rsidR="00481AFE" w:rsidRDefault="00481AFE" w:rsidP="003B12BD">
      <w:pPr>
        <w:rPr>
          <w:rFonts w:ascii="Museo Sans 100" w:hAnsi="Museo Sans 100"/>
          <w:sz w:val="22"/>
          <w:szCs w:val="22"/>
        </w:rPr>
      </w:pPr>
    </w:p>
    <w:p w:rsidR="00481AFE" w:rsidRDefault="00481AFE" w:rsidP="00481AFE">
      <w:pPr>
        <w:shd w:val="clear" w:color="auto" w:fill="FFFFFF"/>
        <w:rPr>
          <w:rFonts w:ascii="Museo Sans 100" w:hAnsi="Museo Sans 100" w:cs="Arial"/>
          <w:b/>
          <w:bCs/>
          <w:sz w:val="22"/>
          <w:szCs w:val="22"/>
        </w:rPr>
      </w:pPr>
      <w:r>
        <w:rPr>
          <w:rFonts w:ascii="Museo Sans 100" w:hAnsi="Museo Sans 100"/>
          <w:b/>
          <w:sz w:val="22"/>
        </w:rPr>
        <w:t>Réception de la plainte</w:t>
      </w:r>
    </w:p>
    <w:p w:rsidR="00481AFE" w:rsidRPr="00AF0891" w:rsidRDefault="00481AFE" w:rsidP="00481AFE">
      <w:pPr>
        <w:shd w:val="clear" w:color="auto" w:fill="FFFFFF"/>
        <w:rPr>
          <w:rFonts w:ascii="Museo Sans 100" w:hAnsi="Museo Sans 100" w:cs="Arial"/>
          <w:sz w:val="22"/>
          <w:szCs w:val="22"/>
        </w:rPr>
      </w:pPr>
    </w:p>
    <w:p w:rsidR="00481AFE" w:rsidRDefault="00481AFE" w:rsidP="00481AFE">
      <w:pPr>
        <w:shd w:val="clear" w:color="auto" w:fill="FFFFFF"/>
        <w:rPr>
          <w:rFonts w:ascii="Museo Sans 100" w:hAnsi="Museo Sans 100" w:cs="Arial"/>
          <w:sz w:val="22"/>
          <w:szCs w:val="22"/>
        </w:rPr>
      </w:pPr>
      <w:r>
        <w:rPr>
          <w:rFonts w:ascii="Museo Sans 100" w:hAnsi="Museo Sans 100"/>
          <w:sz w:val="22"/>
        </w:rPr>
        <w:t>Les clients qui souhaitent porter plainte doivent le faire par écrit et l’envoyer à notre bu</w:t>
      </w:r>
      <w:r w:rsidR="00BF201E">
        <w:rPr>
          <w:rFonts w:ascii="Museo Sans 100" w:hAnsi="Museo Sans 100"/>
          <w:sz w:val="22"/>
        </w:rPr>
        <w:t>r</w:t>
      </w:r>
      <w:r>
        <w:rPr>
          <w:rFonts w:ascii="Museo Sans 100" w:hAnsi="Museo Sans 100"/>
          <w:sz w:val="22"/>
        </w:rPr>
        <w:t>eau.</w:t>
      </w:r>
    </w:p>
    <w:p w:rsidR="00FB4EBF" w:rsidRDefault="00FB4EBF" w:rsidP="004B1F19">
      <w:pPr>
        <w:shd w:val="clear" w:color="auto" w:fill="FFFFFF"/>
        <w:ind w:left="720"/>
        <w:rPr>
          <w:rFonts w:ascii="Museo Sans 100" w:hAnsi="Museo Sans 100"/>
          <w:sz w:val="22"/>
        </w:rPr>
      </w:pPr>
    </w:p>
    <w:p w:rsidR="00A979A5" w:rsidRDefault="00A979A5" w:rsidP="004B1F19">
      <w:pPr>
        <w:shd w:val="clear" w:color="auto" w:fill="FFFFFF"/>
        <w:ind w:left="720"/>
        <w:rPr>
          <w:rFonts w:ascii="Museo Sans 100" w:hAnsi="Museo Sans 100" w:cs="Arial"/>
          <w:sz w:val="22"/>
          <w:szCs w:val="22"/>
        </w:rPr>
      </w:pPr>
      <w:r>
        <w:rPr>
          <w:rFonts w:ascii="Museo Sans 100" w:hAnsi="Museo Sans 100"/>
          <w:sz w:val="22"/>
        </w:rPr>
        <w:t>Nom de l’agence ou de l’agent</w:t>
      </w:r>
      <w:r w:rsidR="00BF201E">
        <w:rPr>
          <w:rFonts w:ascii="Museo Sans 100" w:hAnsi="Museo Sans 100"/>
          <w:sz w:val="22"/>
        </w:rPr>
        <w:t> :</w:t>
      </w:r>
    </w:p>
    <w:p w:rsidR="00A979A5" w:rsidRDefault="00A979A5" w:rsidP="004B1F19">
      <w:pPr>
        <w:shd w:val="clear" w:color="auto" w:fill="FFFFFF"/>
        <w:ind w:left="720"/>
        <w:rPr>
          <w:rFonts w:ascii="Museo Sans 100" w:hAnsi="Museo Sans 100" w:cs="Arial"/>
          <w:sz w:val="22"/>
          <w:szCs w:val="22"/>
        </w:rPr>
      </w:pPr>
      <w:r>
        <w:rPr>
          <w:rFonts w:ascii="Museo Sans 100" w:hAnsi="Museo Sans 100"/>
          <w:sz w:val="22"/>
        </w:rPr>
        <w:t xml:space="preserve">Adresse : </w:t>
      </w:r>
    </w:p>
    <w:p w:rsidR="00A979A5" w:rsidRDefault="00A979A5" w:rsidP="004B1F19">
      <w:pPr>
        <w:shd w:val="clear" w:color="auto" w:fill="FFFFFF"/>
        <w:ind w:left="720"/>
        <w:rPr>
          <w:rFonts w:ascii="Museo Sans 100" w:hAnsi="Museo Sans 100" w:cs="Arial"/>
          <w:sz w:val="22"/>
          <w:szCs w:val="22"/>
        </w:rPr>
      </w:pPr>
      <w:r>
        <w:rPr>
          <w:rFonts w:ascii="Museo Sans 100" w:hAnsi="Museo Sans 100"/>
          <w:sz w:val="22"/>
        </w:rPr>
        <w:t>Numéro de téléphone :</w:t>
      </w:r>
    </w:p>
    <w:p w:rsidR="00A979A5" w:rsidRDefault="00A979A5" w:rsidP="004B1F19">
      <w:pPr>
        <w:shd w:val="clear" w:color="auto" w:fill="FFFFFF"/>
        <w:ind w:left="720"/>
        <w:rPr>
          <w:rFonts w:ascii="Museo Sans 100" w:hAnsi="Museo Sans 100" w:cs="Arial"/>
          <w:sz w:val="22"/>
          <w:szCs w:val="22"/>
        </w:rPr>
      </w:pPr>
      <w:r>
        <w:rPr>
          <w:rFonts w:ascii="Museo Sans 100" w:hAnsi="Museo Sans 100"/>
          <w:sz w:val="22"/>
        </w:rPr>
        <w:t xml:space="preserve">Numéro de télécopieur : </w:t>
      </w:r>
    </w:p>
    <w:p w:rsidR="00A979A5" w:rsidRPr="00AF0891" w:rsidRDefault="00A979A5" w:rsidP="004B1F19">
      <w:pPr>
        <w:shd w:val="clear" w:color="auto" w:fill="FFFFFF"/>
        <w:ind w:left="720"/>
        <w:rPr>
          <w:rFonts w:ascii="Museo Sans 100" w:hAnsi="Museo Sans 100" w:cs="Arial"/>
          <w:sz w:val="22"/>
          <w:szCs w:val="22"/>
        </w:rPr>
      </w:pPr>
      <w:r>
        <w:rPr>
          <w:rFonts w:ascii="Museo Sans 100" w:hAnsi="Museo Sans 100"/>
          <w:sz w:val="22"/>
        </w:rPr>
        <w:t xml:space="preserve">Adresse de courriel : </w:t>
      </w:r>
    </w:p>
    <w:p w:rsidR="00481AFE" w:rsidRPr="00AF0891" w:rsidRDefault="00481AFE" w:rsidP="00481AFE">
      <w:pPr>
        <w:shd w:val="clear" w:color="auto" w:fill="FFFFFF"/>
        <w:rPr>
          <w:rFonts w:ascii="Museo Sans 100" w:hAnsi="Museo Sans 100" w:cs="Arial"/>
          <w:sz w:val="22"/>
          <w:szCs w:val="22"/>
        </w:rPr>
      </w:pPr>
    </w:p>
    <w:p w:rsidR="00481AFE" w:rsidRDefault="00481AFE" w:rsidP="00481AFE">
      <w:pPr>
        <w:shd w:val="clear" w:color="auto" w:fill="FFFFFF"/>
        <w:rPr>
          <w:rFonts w:ascii="Museo Sans 100" w:hAnsi="Museo Sans 100" w:cs="Arial"/>
          <w:bCs/>
          <w:iCs/>
          <w:sz w:val="22"/>
          <w:szCs w:val="22"/>
        </w:rPr>
      </w:pPr>
      <w:r>
        <w:rPr>
          <w:rFonts w:ascii="Museo Sans 100" w:hAnsi="Museo Sans 100"/>
          <w:sz w:val="22"/>
        </w:rPr>
        <w:t xml:space="preserve">Tout membre du personnel qui reçoit une plainte doit l’acheminer immédiatement à </w:t>
      </w:r>
      <w:r>
        <w:rPr>
          <w:rFonts w:ascii="Museo Sans 100" w:hAnsi="Museo Sans 100"/>
          <w:b/>
          <w:bCs/>
          <w:sz w:val="22"/>
        </w:rPr>
        <w:t xml:space="preserve">(nom de la personne responsable) </w:t>
      </w:r>
      <w:r>
        <w:rPr>
          <w:rFonts w:ascii="Museo Sans 100" w:hAnsi="Museo Sans 100"/>
          <w:sz w:val="22"/>
        </w:rPr>
        <w:t>qui est responsable de cette politique.</w:t>
      </w:r>
    </w:p>
    <w:p w:rsidR="00611446" w:rsidRPr="00F83F47" w:rsidRDefault="00611446" w:rsidP="00EC1DF6">
      <w:pPr>
        <w:shd w:val="clear" w:color="auto" w:fill="FFFFFF"/>
        <w:rPr>
          <w:rFonts w:ascii="Museo Sans 100" w:hAnsi="Museo Sans 100" w:cs="Arial"/>
          <w:sz w:val="22"/>
          <w:szCs w:val="22"/>
        </w:rPr>
      </w:pPr>
    </w:p>
    <w:p w:rsidR="003B12BD" w:rsidRPr="00F83F47" w:rsidRDefault="00611446" w:rsidP="004117BE">
      <w:pPr>
        <w:shd w:val="clear" w:color="auto" w:fill="FFFFFF"/>
        <w:rPr>
          <w:rFonts w:ascii="Museo Sans 100" w:hAnsi="Museo Sans 100" w:cs="Arial"/>
          <w:b/>
          <w:sz w:val="22"/>
          <w:szCs w:val="22"/>
        </w:rPr>
      </w:pPr>
      <w:r>
        <w:rPr>
          <w:rFonts w:ascii="Museo Sans 100" w:hAnsi="Museo Sans 100"/>
          <w:b/>
          <w:sz w:val="22"/>
        </w:rPr>
        <w:t>Processus de résolution des plaintes</w:t>
      </w:r>
    </w:p>
    <w:p w:rsidR="00611446" w:rsidRPr="00F83F47" w:rsidRDefault="00BF201E" w:rsidP="004117BE">
      <w:pPr>
        <w:numPr>
          <w:ilvl w:val="0"/>
          <w:numId w:val="11"/>
        </w:numPr>
        <w:shd w:val="clear" w:color="auto" w:fill="FFFFFF"/>
        <w:ind w:left="397"/>
        <w:rPr>
          <w:rFonts w:ascii="Museo Sans 100" w:hAnsi="Museo Sans 100" w:cs="Arial"/>
          <w:sz w:val="22"/>
          <w:szCs w:val="22"/>
        </w:rPr>
      </w:pPr>
      <w:r>
        <w:rPr>
          <w:rFonts w:ascii="Museo Sans 100" w:hAnsi="Museo Sans 100"/>
          <w:sz w:val="22"/>
        </w:rPr>
        <w:lastRenderedPageBreak/>
        <w:t xml:space="preserve">Parlez </w:t>
      </w:r>
      <w:r w:rsidR="00611446">
        <w:rPr>
          <w:rFonts w:ascii="Museo Sans 100" w:hAnsi="Museo Sans 100"/>
          <w:sz w:val="22"/>
        </w:rPr>
        <w:t xml:space="preserve">avec le client et/ou </w:t>
      </w:r>
      <w:r w:rsidR="00FB4EBF">
        <w:rPr>
          <w:rFonts w:ascii="Museo Sans 100" w:hAnsi="Museo Sans 100"/>
          <w:sz w:val="22"/>
        </w:rPr>
        <w:t xml:space="preserve">toute </w:t>
      </w:r>
      <w:r w:rsidR="00611446">
        <w:rPr>
          <w:rFonts w:ascii="Museo Sans 100" w:hAnsi="Museo Sans 100"/>
          <w:sz w:val="22"/>
        </w:rPr>
        <w:t>autre personne pour déterminer la nature de la plainte.</w:t>
      </w:r>
    </w:p>
    <w:p w:rsidR="003B12BD" w:rsidRPr="00F83F47" w:rsidRDefault="003B12BD" w:rsidP="00611446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397"/>
        <w:rPr>
          <w:rFonts w:ascii="Museo Sans 100" w:hAnsi="Museo Sans 100" w:cs="Arial"/>
          <w:sz w:val="22"/>
          <w:szCs w:val="22"/>
        </w:rPr>
      </w:pPr>
      <w:r>
        <w:rPr>
          <w:rFonts w:ascii="Museo Sans 100" w:hAnsi="Museo Sans 100"/>
          <w:sz w:val="22"/>
        </w:rPr>
        <w:t>Conserve</w:t>
      </w:r>
      <w:r w:rsidR="00BF201E">
        <w:rPr>
          <w:rFonts w:ascii="Museo Sans 100" w:hAnsi="Museo Sans 100"/>
          <w:sz w:val="22"/>
        </w:rPr>
        <w:t>z un registre des plaintes qui</w:t>
      </w:r>
      <w:r>
        <w:rPr>
          <w:rFonts w:ascii="Museo Sans 100" w:hAnsi="Museo Sans 100"/>
          <w:sz w:val="22"/>
        </w:rPr>
        <w:t xml:space="preserve"> devrait comprendr</w:t>
      </w:r>
      <w:r w:rsidR="00BF201E">
        <w:rPr>
          <w:rFonts w:ascii="Museo Sans 100" w:hAnsi="Museo Sans 100"/>
          <w:sz w:val="22"/>
        </w:rPr>
        <w:t>e</w:t>
      </w:r>
      <w:r>
        <w:rPr>
          <w:rFonts w:ascii="Museo Sans 100" w:hAnsi="Museo Sans 100"/>
          <w:sz w:val="22"/>
        </w:rPr>
        <w:t xml:space="preserve"> les éléments suivants au minimum :</w:t>
      </w:r>
    </w:p>
    <w:p w:rsidR="003B12BD" w:rsidRPr="00F83F47" w:rsidRDefault="003B12BD" w:rsidP="003B12BD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>
        <w:rPr>
          <w:rFonts w:ascii="Museo Sans 100" w:hAnsi="Museo Sans 100"/>
          <w:sz w:val="22"/>
        </w:rPr>
        <w:t>Nom du client</w:t>
      </w:r>
    </w:p>
    <w:p w:rsidR="003B12BD" w:rsidRPr="00F83F47" w:rsidRDefault="003B12BD" w:rsidP="003B12BD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>
        <w:rPr>
          <w:rFonts w:ascii="Museo Sans 100" w:hAnsi="Museo Sans 100"/>
          <w:sz w:val="22"/>
        </w:rPr>
        <w:t>Numéro du document ou de la police</w:t>
      </w:r>
    </w:p>
    <w:p w:rsidR="003B12BD" w:rsidRPr="00F83F47" w:rsidRDefault="003B12BD" w:rsidP="003B12BD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>
        <w:rPr>
          <w:rFonts w:ascii="Museo Sans 100" w:hAnsi="Museo Sans 100"/>
          <w:sz w:val="22"/>
        </w:rPr>
        <w:t>Nom du conseiller</w:t>
      </w:r>
    </w:p>
    <w:p w:rsidR="003B12BD" w:rsidRPr="00F83F47" w:rsidRDefault="003B12BD" w:rsidP="003B12BD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>
        <w:rPr>
          <w:rFonts w:ascii="Museo Sans 100" w:hAnsi="Museo Sans 100"/>
          <w:sz w:val="22"/>
        </w:rPr>
        <w:t>Date de la plainte (écrite ou verbale)</w:t>
      </w:r>
    </w:p>
    <w:p w:rsidR="003B12BD" w:rsidRPr="00F83F47" w:rsidRDefault="003B12BD" w:rsidP="003B12BD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>
        <w:rPr>
          <w:rFonts w:ascii="Museo Sans 100" w:hAnsi="Museo Sans 100"/>
          <w:sz w:val="22"/>
        </w:rPr>
        <w:t>Réception de la plainte</w:t>
      </w:r>
    </w:p>
    <w:p w:rsidR="003B12BD" w:rsidRPr="00F83F47" w:rsidRDefault="003B12BD" w:rsidP="003B12BD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proofErr w:type="gramStart"/>
      <w:r>
        <w:rPr>
          <w:rFonts w:ascii="Museo Sans 100" w:hAnsi="Museo Sans 100"/>
          <w:sz w:val="22"/>
        </w:rPr>
        <w:t>Personne qui traite</w:t>
      </w:r>
      <w:proofErr w:type="gramEnd"/>
      <w:r>
        <w:rPr>
          <w:rFonts w:ascii="Museo Sans 100" w:hAnsi="Museo Sans 100"/>
          <w:sz w:val="22"/>
        </w:rPr>
        <w:t xml:space="preserve"> la plainte</w:t>
      </w:r>
    </w:p>
    <w:p w:rsidR="003B12BD" w:rsidRPr="00F83F47" w:rsidRDefault="003B12BD" w:rsidP="003B12BD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>
        <w:rPr>
          <w:rFonts w:ascii="Museo Sans 100" w:hAnsi="Museo Sans 100"/>
          <w:sz w:val="22"/>
        </w:rPr>
        <w:t xml:space="preserve">Résumé de la plainte </w:t>
      </w:r>
    </w:p>
    <w:p w:rsidR="003B12BD" w:rsidRPr="00F83F47" w:rsidRDefault="003B12BD" w:rsidP="003B12BD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>
        <w:rPr>
          <w:rFonts w:ascii="Museo Sans 100" w:hAnsi="Museo Sans 100"/>
          <w:sz w:val="22"/>
        </w:rPr>
        <w:t>Date à laquelle l’assureur et/ou l’AGA ont été avisé</w:t>
      </w:r>
      <w:r w:rsidR="00BF201E">
        <w:rPr>
          <w:rFonts w:ascii="Museo Sans 100" w:hAnsi="Museo Sans 100"/>
          <w:sz w:val="22"/>
        </w:rPr>
        <w:t>s</w:t>
      </w:r>
      <w:r>
        <w:rPr>
          <w:rFonts w:ascii="Museo Sans 100" w:hAnsi="Museo Sans 100"/>
          <w:sz w:val="22"/>
        </w:rPr>
        <w:t xml:space="preserve"> et leurs coordonnées, si applicable</w:t>
      </w:r>
    </w:p>
    <w:p w:rsidR="003B12BD" w:rsidRPr="00F83F47" w:rsidRDefault="003B12BD" w:rsidP="003B12BD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>
        <w:rPr>
          <w:rFonts w:ascii="Museo Sans 100" w:hAnsi="Museo Sans 100"/>
          <w:sz w:val="22"/>
        </w:rPr>
        <w:t xml:space="preserve">Étapes de résolution </w:t>
      </w:r>
    </w:p>
    <w:p w:rsidR="003B12BD" w:rsidRPr="00F83F47" w:rsidRDefault="003B12BD" w:rsidP="003B12BD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>
        <w:rPr>
          <w:rFonts w:ascii="Museo Sans 100" w:hAnsi="Museo Sans 100"/>
          <w:sz w:val="22"/>
        </w:rPr>
        <w:t xml:space="preserve">Déclaration de résolution  </w:t>
      </w:r>
    </w:p>
    <w:p w:rsidR="003B12BD" w:rsidRPr="00F83F47" w:rsidRDefault="003B12BD" w:rsidP="003B12BD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>
        <w:rPr>
          <w:rFonts w:ascii="Museo Sans 100" w:hAnsi="Museo Sans 100"/>
          <w:sz w:val="22"/>
        </w:rPr>
        <w:t>Date de résolution</w:t>
      </w:r>
    </w:p>
    <w:p w:rsidR="003B12BD" w:rsidRPr="00F83F47" w:rsidRDefault="003B12BD" w:rsidP="003B12B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>
        <w:rPr>
          <w:rFonts w:ascii="Museo Sans 100" w:hAnsi="Museo Sans 100"/>
          <w:sz w:val="22"/>
        </w:rPr>
        <w:t>Répondez rapidement et professionnellement.</w:t>
      </w:r>
    </w:p>
    <w:p w:rsidR="003B12BD" w:rsidRPr="00F83F47" w:rsidRDefault="003B12BD" w:rsidP="003B12B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>
        <w:rPr>
          <w:rFonts w:ascii="Museo Sans 100" w:hAnsi="Museo Sans 100"/>
          <w:sz w:val="22"/>
        </w:rPr>
        <w:t xml:space="preserve">Accusez réception de la plainte dans un délai de </w:t>
      </w:r>
      <w:r>
        <w:rPr>
          <w:rFonts w:ascii="Museo Sans 100" w:hAnsi="Museo Sans 100"/>
          <w:b/>
          <w:bCs/>
          <w:sz w:val="22"/>
        </w:rPr>
        <w:t>(X)</w:t>
      </w:r>
      <w:r>
        <w:rPr>
          <w:rFonts w:ascii="Museo Sans 100" w:hAnsi="Museo Sans 100"/>
          <w:sz w:val="22"/>
        </w:rPr>
        <w:t xml:space="preserve"> jours ouvrables et conservez une copie de la première réponse pour le registre des plaintes.</w:t>
      </w:r>
    </w:p>
    <w:p w:rsidR="00A87F07" w:rsidRPr="00F83F47" w:rsidRDefault="003B12BD" w:rsidP="00A87F0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>
        <w:rPr>
          <w:rFonts w:ascii="Museo Sans 100" w:hAnsi="Museo Sans 100"/>
          <w:sz w:val="22"/>
        </w:rPr>
        <w:t>Documentez la série des évènements qui a mené à la plainte et conservez des copies dans le dossier du client.</w:t>
      </w:r>
    </w:p>
    <w:p w:rsidR="00A87F07" w:rsidRPr="00F83F47" w:rsidRDefault="00611446" w:rsidP="00A87F0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>
        <w:rPr>
          <w:rFonts w:ascii="Museo Sans 100" w:hAnsi="Museo Sans 100"/>
          <w:sz w:val="22"/>
        </w:rPr>
        <w:t>Si la plainte est en lien avec le service, faites les efforts nécessaires pour la résoudre.</w:t>
      </w:r>
    </w:p>
    <w:p w:rsidR="00A87F07" w:rsidRPr="00F83F47" w:rsidRDefault="00611446" w:rsidP="00A87F0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>
        <w:rPr>
          <w:rFonts w:ascii="Museo Sans 100" w:hAnsi="Museo Sans 100"/>
          <w:sz w:val="22"/>
        </w:rPr>
        <w:t xml:space="preserve">Avisez votre AGA et/ou votre assureur et déterminez les étapes que vous effectuerez. À ce niveau, l’AGA ou l’assureur pourrait vouloir s’occuper de la plainte lui-même.  </w:t>
      </w:r>
    </w:p>
    <w:p w:rsidR="00611446" w:rsidRDefault="00A87F07" w:rsidP="00EC1DF6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>
        <w:rPr>
          <w:rFonts w:ascii="Museo Sans 100" w:hAnsi="Museo Sans 100"/>
          <w:sz w:val="22"/>
        </w:rPr>
        <w:t>Assurez-vous d’envoyer un accusé de réception au client de votre bureau, de l’AGA ou de l’assureur, selon la personne qui traite la plainte.</w:t>
      </w:r>
    </w:p>
    <w:p w:rsidR="004117BE" w:rsidRDefault="004117BE" w:rsidP="004117BE">
      <w:pPr>
        <w:shd w:val="clear" w:color="auto" w:fill="FFFFFF"/>
        <w:spacing w:before="100" w:beforeAutospacing="1" w:after="100" w:afterAutospacing="1"/>
        <w:ind w:left="720"/>
        <w:rPr>
          <w:rFonts w:ascii="Museo Sans 100" w:hAnsi="Museo Sans 100" w:cs="Arial"/>
          <w:sz w:val="22"/>
          <w:szCs w:val="22"/>
        </w:rPr>
      </w:pPr>
    </w:p>
    <w:p w:rsidR="000343AE" w:rsidRDefault="000343AE" w:rsidP="004117BE">
      <w:pPr>
        <w:shd w:val="clear" w:color="auto" w:fill="FFFFFF"/>
        <w:spacing w:before="100" w:beforeAutospacing="1" w:after="100" w:afterAutospacing="1"/>
        <w:ind w:left="720"/>
        <w:rPr>
          <w:rFonts w:ascii="Museo Sans 100" w:hAnsi="Museo Sans 100" w:cs="Arial"/>
          <w:sz w:val="22"/>
          <w:szCs w:val="22"/>
        </w:rPr>
      </w:pPr>
    </w:p>
    <w:p w:rsidR="000343AE" w:rsidRDefault="000343AE" w:rsidP="004117BE">
      <w:pPr>
        <w:shd w:val="clear" w:color="auto" w:fill="FFFFFF"/>
        <w:spacing w:before="100" w:beforeAutospacing="1" w:after="100" w:afterAutospacing="1"/>
        <w:ind w:left="720"/>
        <w:rPr>
          <w:rFonts w:ascii="Museo Sans 100" w:hAnsi="Museo Sans 100" w:cs="Arial"/>
          <w:sz w:val="22"/>
          <w:szCs w:val="22"/>
        </w:rPr>
      </w:pPr>
    </w:p>
    <w:p w:rsidR="000343AE" w:rsidRDefault="000343AE" w:rsidP="004117BE">
      <w:pPr>
        <w:shd w:val="clear" w:color="auto" w:fill="FFFFFF"/>
        <w:spacing w:before="100" w:beforeAutospacing="1" w:after="100" w:afterAutospacing="1"/>
        <w:ind w:left="720"/>
        <w:rPr>
          <w:rFonts w:ascii="Museo Sans 100" w:hAnsi="Museo Sans 100" w:cs="Arial"/>
          <w:sz w:val="22"/>
          <w:szCs w:val="22"/>
        </w:rPr>
      </w:pPr>
    </w:p>
    <w:p w:rsidR="000343AE" w:rsidRDefault="000343AE" w:rsidP="004117BE">
      <w:pPr>
        <w:shd w:val="clear" w:color="auto" w:fill="FFFFFF"/>
        <w:spacing w:before="100" w:beforeAutospacing="1" w:after="100" w:afterAutospacing="1"/>
        <w:ind w:left="720"/>
        <w:rPr>
          <w:rFonts w:ascii="Museo Sans 100" w:hAnsi="Museo Sans 100" w:cs="Arial"/>
          <w:sz w:val="22"/>
          <w:szCs w:val="22"/>
        </w:rPr>
      </w:pPr>
    </w:p>
    <w:p w:rsidR="000343AE" w:rsidRDefault="000343AE" w:rsidP="004117BE">
      <w:pPr>
        <w:shd w:val="clear" w:color="auto" w:fill="FFFFFF"/>
        <w:spacing w:before="100" w:beforeAutospacing="1" w:after="100" w:afterAutospacing="1"/>
        <w:ind w:left="720"/>
        <w:rPr>
          <w:rFonts w:ascii="Museo Sans 100" w:hAnsi="Museo Sans 100" w:cs="Arial"/>
          <w:sz w:val="22"/>
          <w:szCs w:val="22"/>
        </w:rPr>
      </w:pPr>
    </w:p>
    <w:p w:rsidR="000343AE" w:rsidRDefault="000343AE" w:rsidP="004117BE">
      <w:pPr>
        <w:shd w:val="clear" w:color="auto" w:fill="FFFFFF"/>
        <w:spacing w:before="100" w:beforeAutospacing="1" w:after="100" w:afterAutospacing="1"/>
        <w:ind w:left="720"/>
        <w:rPr>
          <w:rFonts w:ascii="Museo Sans 100" w:hAnsi="Museo Sans 100" w:cs="Arial"/>
          <w:sz w:val="22"/>
          <w:szCs w:val="22"/>
        </w:rPr>
      </w:pPr>
    </w:p>
    <w:p w:rsidR="000343AE" w:rsidRDefault="000343AE" w:rsidP="004117BE">
      <w:pPr>
        <w:shd w:val="clear" w:color="auto" w:fill="FFFFFF"/>
        <w:spacing w:before="100" w:beforeAutospacing="1" w:after="100" w:afterAutospacing="1"/>
        <w:ind w:left="720"/>
        <w:rPr>
          <w:rFonts w:ascii="Museo Sans 100" w:hAnsi="Museo Sans 100" w:cs="Arial"/>
          <w:sz w:val="22"/>
          <w:szCs w:val="22"/>
        </w:rPr>
      </w:pPr>
    </w:p>
    <w:p w:rsidR="000343AE" w:rsidRDefault="000343AE" w:rsidP="004117BE">
      <w:pPr>
        <w:shd w:val="clear" w:color="auto" w:fill="FFFFFF"/>
        <w:spacing w:before="100" w:beforeAutospacing="1" w:after="100" w:afterAutospacing="1"/>
        <w:ind w:left="720"/>
        <w:rPr>
          <w:rFonts w:ascii="Museo Sans 100" w:hAnsi="Museo Sans 100" w:cs="Arial"/>
          <w:sz w:val="22"/>
          <w:szCs w:val="22"/>
        </w:rPr>
      </w:pPr>
    </w:p>
    <w:p w:rsidR="000343AE" w:rsidRDefault="000343AE" w:rsidP="004117BE">
      <w:pPr>
        <w:shd w:val="clear" w:color="auto" w:fill="FFFFFF"/>
        <w:spacing w:before="100" w:beforeAutospacing="1" w:after="100" w:afterAutospacing="1"/>
        <w:ind w:left="720"/>
        <w:rPr>
          <w:rFonts w:ascii="Museo Sans 100" w:hAnsi="Museo Sans 100" w:cs="Arial"/>
          <w:sz w:val="22"/>
          <w:szCs w:val="22"/>
        </w:rPr>
      </w:pPr>
    </w:p>
    <w:tbl>
      <w:tblPr>
        <w:tblStyle w:val="TableGrid"/>
        <w:tblW w:w="9059" w:type="dxa"/>
        <w:tblLook w:val="04A0" w:firstRow="1" w:lastRow="0" w:firstColumn="1" w:lastColumn="0" w:noHBand="0" w:noVBand="1"/>
      </w:tblPr>
      <w:tblGrid>
        <w:gridCol w:w="3751"/>
        <w:gridCol w:w="780"/>
        <w:gridCol w:w="4528"/>
      </w:tblGrid>
      <w:tr w:rsidR="00C53A2E" w:rsidTr="002318B8">
        <w:trPr>
          <w:trHeight w:val="363"/>
        </w:trPr>
        <w:tc>
          <w:tcPr>
            <w:tcW w:w="9059" w:type="dxa"/>
            <w:gridSpan w:val="3"/>
          </w:tcPr>
          <w:p w:rsidR="00C53A2E" w:rsidRPr="00C53A2E" w:rsidRDefault="00C53A2E" w:rsidP="00C53A2E">
            <w:pPr>
              <w:shd w:val="clear" w:color="auto" w:fill="FFFFFF"/>
              <w:spacing w:after="360"/>
              <w:jc w:val="center"/>
              <w:rPr>
                <w:rFonts w:ascii="Museo Sans 100" w:hAnsi="Museo Sans 100"/>
                <w:b/>
                <w:sz w:val="28"/>
                <w:szCs w:val="28"/>
              </w:rPr>
            </w:pPr>
            <w:r>
              <w:rPr>
                <w:rFonts w:ascii="Museo Sans 100" w:hAnsi="Museo Sans 100"/>
                <w:b/>
                <w:color w:val="3B3B3B"/>
                <w:sz w:val="28"/>
              </w:rPr>
              <w:lastRenderedPageBreak/>
              <w:t>Registre des plaintes</w:t>
            </w:r>
          </w:p>
        </w:tc>
      </w:tr>
      <w:tr w:rsidR="00C53A2E" w:rsidTr="002318B8">
        <w:tc>
          <w:tcPr>
            <w:tcW w:w="4531" w:type="dxa"/>
            <w:gridSpan w:val="2"/>
          </w:tcPr>
          <w:p w:rsidR="00C53A2E" w:rsidRDefault="00C53A2E" w:rsidP="00643669">
            <w:pPr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</w:rPr>
              <w:t>Récipiendaire de la plainte</w:t>
            </w:r>
          </w:p>
        </w:tc>
        <w:tc>
          <w:tcPr>
            <w:tcW w:w="4528" w:type="dxa"/>
          </w:tcPr>
          <w:p w:rsidR="00C53A2E" w:rsidRDefault="00C53A2E" w:rsidP="00EC1DF6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C53A2E" w:rsidTr="002318B8">
        <w:tc>
          <w:tcPr>
            <w:tcW w:w="4531" w:type="dxa"/>
            <w:gridSpan w:val="2"/>
          </w:tcPr>
          <w:p w:rsidR="00C53A2E" w:rsidRDefault="00C53A2E" w:rsidP="00D93228">
            <w:pPr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</w:rPr>
              <w:t>Date de la réception de la plainte</w:t>
            </w:r>
          </w:p>
        </w:tc>
        <w:tc>
          <w:tcPr>
            <w:tcW w:w="4528" w:type="dxa"/>
          </w:tcPr>
          <w:p w:rsidR="00C53A2E" w:rsidRDefault="00C53A2E" w:rsidP="00EC1DF6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C53A2E" w:rsidTr="002318B8">
        <w:tc>
          <w:tcPr>
            <w:tcW w:w="4531" w:type="dxa"/>
            <w:gridSpan w:val="2"/>
          </w:tcPr>
          <w:p w:rsidR="00C53A2E" w:rsidRDefault="00C53A2E" w:rsidP="00D93228">
            <w:pPr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</w:rPr>
              <w:t>Nom du plaignant</w:t>
            </w:r>
          </w:p>
        </w:tc>
        <w:tc>
          <w:tcPr>
            <w:tcW w:w="4528" w:type="dxa"/>
          </w:tcPr>
          <w:p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C53A2E" w:rsidTr="002318B8">
        <w:tc>
          <w:tcPr>
            <w:tcW w:w="4531" w:type="dxa"/>
            <w:gridSpan w:val="2"/>
          </w:tcPr>
          <w:p w:rsidR="00C53A2E" w:rsidRDefault="00C53A2E" w:rsidP="00D93228">
            <w:pPr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</w:rPr>
              <w:t>Adresse du plaignant</w:t>
            </w:r>
          </w:p>
        </w:tc>
        <w:tc>
          <w:tcPr>
            <w:tcW w:w="4528" w:type="dxa"/>
          </w:tcPr>
          <w:p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C53A2E" w:rsidTr="002318B8">
        <w:tc>
          <w:tcPr>
            <w:tcW w:w="4531" w:type="dxa"/>
            <w:gridSpan w:val="2"/>
          </w:tcPr>
          <w:p w:rsidR="00C53A2E" w:rsidRDefault="00C53A2E" w:rsidP="00D93228">
            <w:pPr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</w:rPr>
              <w:t>Numéro de téléphone du plaignant</w:t>
            </w:r>
          </w:p>
        </w:tc>
        <w:tc>
          <w:tcPr>
            <w:tcW w:w="4528" w:type="dxa"/>
          </w:tcPr>
          <w:p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C53A2E" w:rsidTr="002318B8">
        <w:tc>
          <w:tcPr>
            <w:tcW w:w="4531" w:type="dxa"/>
            <w:gridSpan w:val="2"/>
          </w:tcPr>
          <w:p w:rsidR="00C53A2E" w:rsidRDefault="00C53A2E" w:rsidP="00D93228">
            <w:pPr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</w:rPr>
              <w:t>Adresse de courriel du plaignant</w:t>
            </w:r>
          </w:p>
        </w:tc>
        <w:tc>
          <w:tcPr>
            <w:tcW w:w="4528" w:type="dxa"/>
          </w:tcPr>
          <w:p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C53A2E" w:rsidTr="002318B8">
        <w:tc>
          <w:tcPr>
            <w:tcW w:w="4531" w:type="dxa"/>
            <w:gridSpan w:val="2"/>
          </w:tcPr>
          <w:p w:rsidR="00C53A2E" w:rsidRDefault="00C53A2E" w:rsidP="00D93228">
            <w:pPr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</w:rPr>
              <w:t>Nom du conseiller</w:t>
            </w:r>
          </w:p>
        </w:tc>
        <w:tc>
          <w:tcPr>
            <w:tcW w:w="4528" w:type="dxa"/>
          </w:tcPr>
          <w:p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C53A2E" w:rsidTr="002318B8">
        <w:tc>
          <w:tcPr>
            <w:tcW w:w="4531" w:type="dxa"/>
            <w:gridSpan w:val="2"/>
          </w:tcPr>
          <w:p w:rsidR="00C53A2E" w:rsidRDefault="00C53A2E" w:rsidP="00D93228">
            <w:pPr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</w:rPr>
              <w:t>Numéro de la police</w:t>
            </w:r>
          </w:p>
        </w:tc>
        <w:tc>
          <w:tcPr>
            <w:tcW w:w="4528" w:type="dxa"/>
          </w:tcPr>
          <w:p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C53A2E" w:rsidTr="002318B8">
        <w:tc>
          <w:tcPr>
            <w:tcW w:w="4531" w:type="dxa"/>
            <w:gridSpan w:val="2"/>
          </w:tcPr>
          <w:p w:rsidR="00C53A2E" w:rsidRDefault="00C53A2E" w:rsidP="00D93228">
            <w:pPr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</w:rPr>
              <w:t>Date d’envoi de l’accusé de réception</w:t>
            </w:r>
          </w:p>
        </w:tc>
        <w:tc>
          <w:tcPr>
            <w:tcW w:w="4528" w:type="dxa"/>
          </w:tcPr>
          <w:p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C53A2E" w:rsidTr="002318B8">
        <w:tc>
          <w:tcPr>
            <w:tcW w:w="4531" w:type="dxa"/>
            <w:gridSpan w:val="2"/>
          </w:tcPr>
          <w:p w:rsidR="00C53A2E" w:rsidRDefault="00C53A2E" w:rsidP="000343AE">
            <w:pPr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</w:rPr>
              <w:t>Date à laquelle le fournisseur de l’AEO a été avisé s’il s’agit d’une plainte concernant le comportement d’un conseiller</w:t>
            </w:r>
          </w:p>
        </w:tc>
        <w:tc>
          <w:tcPr>
            <w:tcW w:w="4528" w:type="dxa"/>
          </w:tcPr>
          <w:p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C53A2E" w:rsidTr="002318B8">
        <w:tc>
          <w:tcPr>
            <w:tcW w:w="4531" w:type="dxa"/>
            <w:gridSpan w:val="2"/>
          </w:tcPr>
          <w:p w:rsidR="00C53A2E" w:rsidRDefault="00C53A2E" w:rsidP="00FB4EBF">
            <w:pPr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</w:rPr>
              <w:t>Date à laquelle l’assureur et/ou</w:t>
            </w:r>
            <w:r w:rsidR="00F62BA0">
              <w:rPr>
                <w:rFonts w:ascii="Museo Sans 100" w:hAnsi="Museo Sans 100"/>
                <w:sz w:val="22"/>
              </w:rPr>
              <w:t xml:space="preserve"> </w:t>
            </w:r>
            <w:r>
              <w:rPr>
                <w:rFonts w:ascii="Museo Sans 100" w:hAnsi="Museo Sans 100"/>
                <w:sz w:val="22"/>
              </w:rPr>
              <w:t xml:space="preserve">l’AGA </w:t>
            </w:r>
            <w:r w:rsidR="00BF201E">
              <w:rPr>
                <w:rFonts w:ascii="Museo Sans 100" w:hAnsi="Museo Sans 100"/>
                <w:sz w:val="22"/>
              </w:rPr>
              <w:t>ont</w:t>
            </w:r>
            <w:r>
              <w:rPr>
                <w:rFonts w:ascii="Museo Sans 100" w:hAnsi="Museo Sans 100"/>
                <w:sz w:val="22"/>
              </w:rPr>
              <w:t xml:space="preserve"> été avisé</w:t>
            </w:r>
            <w:r w:rsidR="00BF201E">
              <w:rPr>
                <w:rFonts w:ascii="Museo Sans 100" w:hAnsi="Museo Sans 100"/>
                <w:sz w:val="22"/>
              </w:rPr>
              <w:t>s</w:t>
            </w:r>
          </w:p>
        </w:tc>
        <w:tc>
          <w:tcPr>
            <w:tcW w:w="4528" w:type="dxa"/>
          </w:tcPr>
          <w:p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C53A2E" w:rsidTr="002318B8">
        <w:tc>
          <w:tcPr>
            <w:tcW w:w="4531" w:type="dxa"/>
            <w:gridSpan w:val="2"/>
          </w:tcPr>
          <w:p w:rsidR="00C53A2E" w:rsidRDefault="00C53A2E" w:rsidP="00F83F47">
            <w:pPr>
              <w:rPr>
                <w:rFonts w:ascii="Museo Sans 100" w:hAnsi="Museo Sans 100" w:cs="Arial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</w:rPr>
              <w:t xml:space="preserve">Coordonnées de l’assureur et/ou </w:t>
            </w:r>
            <w:r w:rsidR="00FB4EBF">
              <w:rPr>
                <w:rFonts w:ascii="Museo Sans 100" w:hAnsi="Museo Sans 100"/>
                <w:sz w:val="22"/>
              </w:rPr>
              <w:t>de l’</w:t>
            </w:r>
            <w:r>
              <w:rPr>
                <w:rFonts w:ascii="Museo Sans 100" w:hAnsi="Museo Sans 100"/>
                <w:sz w:val="22"/>
              </w:rPr>
              <w:t>AGA</w:t>
            </w:r>
          </w:p>
        </w:tc>
        <w:tc>
          <w:tcPr>
            <w:tcW w:w="4528" w:type="dxa"/>
          </w:tcPr>
          <w:p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C53A2E" w:rsidTr="002318B8">
        <w:tc>
          <w:tcPr>
            <w:tcW w:w="9059" w:type="dxa"/>
            <w:gridSpan w:val="3"/>
          </w:tcPr>
          <w:p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</w:rPr>
              <w:t>Résumé de la plainte :</w:t>
            </w:r>
          </w:p>
          <w:p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  <w:p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  <w:p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  <w:p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  <w:p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  <w:p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  <w:p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C53A2E" w:rsidTr="002318B8">
        <w:tc>
          <w:tcPr>
            <w:tcW w:w="9059" w:type="dxa"/>
            <w:gridSpan w:val="3"/>
          </w:tcPr>
          <w:p w:rsidR="00C53A2E" w:rsidRDefault="00C53A2E" w:rsidP="004117BE">
            <w:pPr>
              <w:shd w:val="clear" w:color="auto" w:fill="FFFFFF"/>
              <w:spacing w:before="100" w:beforeAutospacing="1" w:after="100" w:afterAutospacing="1"/>
              <w:rPr>
                <w:rFonts w:ascii="Museo Sans 100" w:hAnsi="Museo Sans 100" w:cs="Arial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</w:rPr>
              <w:t>Étapes de résolution :</w:t>
            </w:r>
          </w:p>
          <w:p w:rsidR="00C53A2E" w:rsidRDefault="00C53A2E" w:rsidP="004117BE">
            <w:pPr>
              <w:shd w:val="clear" w:color="auto" w:fill="FFFFFF"/>
              <w:spacing w:before="100" w:beforeAutospacing="1" w:after="100" w:afterAutospacing="1"/>
              <w:rPr>
                <w:rFonts w:ascii="Museo Sans 100" w:hAnsi="Museo Sans 100" w:cs="Arial"/>
                <w:sz w:val="22"/>
                <w:szCs w:val="22"/>
              </w:rPr>
            </w:pPr>
          </w:p>
          <w:p w:rsidR="00C53A2E" w:rsidRDefault="00C53A2E" w:rsidP="004117BE">
            <w:pPr>
              <w:shd w:val="clear" w:color="auto" w:fill="FFFFFF"/>
              <w:spacing w:before="100" w:beforeAutospacing="1" w:after="100" w:afterAutospacing="1"/>
              <w:rPr>
                <w:rFonts w:ascii="Museo Sans 100" w:hAnsi="Museo Sans 100" w:cs="Arial"/>
                <w:sz w:val="22"/>
                <w:szCs w:val="22"/>
              </w:rPr>
            </w:pPr>
          </w:p>
          <w:p w:rsidR="00C53A2E" w:rsidRDefault="00C53A2E" w:rsidP="004117BE">
            <w:pPr>
              <w:shd w:val="clear" w:color="auto" w:fill="FFFFFF"/>
              <w:spacing w:before="100" w:beforeAutospacing="1" w:after="100" w:afterAutospacing="1"/>
              <w:rPr>
                <w:rFonts w:ascii="Museo Sans 100" w:hAnsi="Museo Sans 100" w:cs="Arial"/>
                <w:sz w:val="22"/>
                <w:szCs w:val="22"/>
              </w:rPr>
            </w:pPr>
          </w:p>
          <w:p w:rsidR="00C53A2E" w:rsidRPr="00F83F47" w:rsidRDefault="00C53A2E" w:rsidP="004117BE">
            <w:pPr>
              <w:shd w:val="clear" w:color="auto" w:fill="FFFFFF"/>
              <w:spacing w:before="100" w:beforeAutospacing="1" w:after="100" w:afterAutospacing="1"/>
              <w:rPr>
                <w:rFonts w:ascii="Museo Sans 100" w:hAnsi="Museo Sans 100" w:cs="Arial"/>
                <w:sz w:val="22"/>
                <w:szCs w:val="22"/>
              </w:rPr>
            </w:pPr>
          </w:p>
          <w:p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C53A2E" w:rsidTr="002318B8">
        <w:tc>
          <w:tcPr>
            <w:tcW w:w="9059" w:type="dxa"/>
            <w:gridSpan w:val="3"/>
          </w:tcPr>
          <w:p w:rsidR="00C53A2E" w:rsidRDefault="00C53A2E" w:rsidP="004117BE">
            <w:pPr>
              <w:shd w:val="clear" w:color="auto" w:fill="FFFFFF"/>
              <w:spacing w:before="100" w:beforeAutospacing="1" w:after="100" w:afterAutospacing="1"/>
              <w:rPr>
                <w:rFonts w:ascii="Museo Sans 100" w:hAnsi="Museo Sans 100" w:cs="Arial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</w:rPr>
              <w:t>Déclaration de résolution :</w:t>
            </w:r>
          </w:p>
          <w:p w:rsidR="00C53A2E" w:rsidRDefault="00C53A2E" w:rsidP="004117BE">
            <w:pPr>
              <w:shd w:val="clear" w:color="auto" w:fill="FFFFFF"/>
              <w:spacing w:before="100" w:beforeAutospacing="1" w:after="100" w:afterAutospacing="1"/>
              <w:rPr>
                <w:rFonts w:ascii="Museo Sans 100" w:hAnsi="Museo Sans 100" w:cs="Arial"/>
                <w:sz w:val="22"/>
                <w:szCs w:val="22"/>
              </w:rPr>
            </w:pPr>
          </w:p>
          <w:p w:rsidR="00C53A2E" w:rsidRDefault="00C53A2E" w:rsidP="004117BE">
            <w:pPr>
              <w:shd w:val="clear" w:color="auto" w:fill="FFFFFF"/>
              <w:spacing w:before="100" w:beforeAutospacing="1" w:after="100" w:afterAutospacing="1"/>
              <w:rPr>
                <w:rFonts w:ascii="Museo Sans 100" w:hAnsi="Museo Sans 100" w:cs="Arial"/>
                <w:sz w:val="22"/>
                <w:szCs w:val="22"/>
              </w:rPr>
            </w:pPr>
          </w:p>
          <w:p w:rsidR="00C53A2E" w:rsidRPr="00F83F47" w:rsidRDefault="00C53A2E" w:rsidP="004117BE">
            <w:pPr>
              <w:shd w:val="clear" w:color="auto" w:fill="FFFFFF"/>
              <w:spacing w:before="100" w:beforeAutospacing="1" w:after="100" w:afterAutospacing="1"/>
              <w:rPr>
                <w:rFonts w:ascii="Museo Sans 100" w:hAnsi="Museo Sans 100" w:cs="Arial"/>
                <w:sz w:val="22"/>
                <w:szCs w:val="22"/>
              </w:rPr>
            </w:pPr>
          </w:p>
        </w:tc>
      </w:tr>
      <w:tr w:rsidR="000343AE" w:rsidTr="002318B8">
        <w:trPr>
          <w:trHeight w:val="533"/>
        </w:trPr>
        <w:tc>
          <w:tcPr>
            <w:tcW w:w="3751" w:type="dxa"/>
          </w:tcPr>
          <w:p w:rsidR="000343AE" w:rsidRDefault="00C53A2E" w:rsidP="004117BE">
            <w:pPr>
              <w:shd w:val="clear" w:color="auto" w:fill="FFFFFF"/>
              <w:spacing w:before="100" w:beforeAutospacing="1" w:after="100" w:afterAutospacing="1"/>
              <w:rPr>
                <w:rFonts w:ascii="Museo Sans 100" w:hAnsi="Museo Sans 100" w:cs="Arial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</w:rPr>
              <w:t>Date de résolution :</w:t>
            </w:r>
          </w:p>
        </w:tc>
        <w:tc>
          <w:tcPr>
            <w:tcW w:w="5308" w:type="dxa"/>
            <w:gridSpan w:val="2"/>
          </w:tcPr>
          <w:p w:rsidR="000343AE" w:rsidRDefault="000343AE" w:rsidP="00C53A2E">
            <w:pPr>
              <w:shd w:val="clear" w:color="auto" w:fill="FFFFFF"/>
              <w:spacing w:before="100" w:beforeAutospacing="1" w:after="100" w:afterAutospacing="1"/>
              <w:rPr>
                <w:rFonts w:ascii="Museo Sans 100" w:hAnsi="Museo Sans 100" w:cs="Arial"/>
                <w:sz w:val="22"/>
                <w:szCs w:val="22"/>
              </w:rPr>
            </w:pPr>
          </w:p>
        </w:tc>
      </w:tr>
    </w:tbl>
    <w:p w:rsidR="00C536CC" w:rsidRPr="0082090F" w:rsidRDefault="00C536CC" w:rsidP="00EC1DF6">
      <w:pPr>
        <w:rPr>
          <w:rFonts w:ascii="Museo Sans 100" w:hAnsi="Museo Sans 100"/>
          <w:sz w:val="22"/>
          <w:szCs w:val="22"/>
        </w:rPr>
      </w:pPr>
    </w:p>
    <w:sectPr w:rsidR="00C536CC" w:rsidRPr="0082090F" w:rsidSect="002318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A1A" w:rsidRDefault="00BF0A1A" w:rsidP="00270CAA">
      <w:r>
        <w:separator/>
      </w:r>
    </w:p>
  </w:endnote>
  <w:endnote w:type="continuationSeparator" w:id="0">
    <w:p w:rsidR="00BF0A1A" w:rsidRDefault="00BF0A1A" w:rsidP="0027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01E" w:rsidRDefault="00BF20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01E" w:rsidRDefault="00BF20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01E" w:rsidRDefault="00BF20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A1A" w:rsidRDefault="00BF0A1A" w:rsidP="00270CAA">
      <w:r>
        <w:separator/>
      </w:r>
    </w:p>
  </w:footnote>
  <w:footnote w:type="continuationSeparator" w:id="0">
    <w:p w:rsidR="00BF0A1A" w:rsidRDefault="00BF0A1A" w:rsidP="00270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01E" w:rsidRDefault="00BF20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CAA" w:rsidRPr="00CF3202" w:rsidRDefault="00B355F0" w:rsidP="00270CAA">
    <w:pPr>
      <w:rPr>
        <w:rFonts w:ascii="Museo Sans 100" w:hAnsi="Museo Sans 100" w:cs="Arial"/>
        <w:sz w:val="32"/>
        <w:szCs w:val="32"/>
      </w:rPr>
    </w:pPr>
    <w:r>
      <w:rPr>
        <w:rFonts w:ascii="Museo Sans 100" w:hAnsi="Museo Sans 100"/>
        <w:sz w:val="32"/>
      </w:rPr>
      <w:t>PROCÉDURE DE TRAITEMENT DES PLAINTES</w:t>
    </w:r>
  </w:p>
  <w:p w:rsidR="00270CAA" w:rsidRDefault="00270CAA" w:rsidP="00270CAA">
    <w:pPr>
      <w:pStyle w:val="Header"/>
      <w:rPr>
        <w:rFonts w:ascii="Museo Sans 100" w:hAnsi="Museo Sans 100" w:cs="Arial"/>
      </w:rPr>
    </w:pPr>
    <w:r>
      <w:rPr>
        <w:rFonts w:ascii="Museo Sans 100" w:hAnsi="Museo Sans 100"/>
      </w:rPr>
      <w:t xml:space="preserve">Nom de l’agence/agent </w:t>
    </w:r>
  </w:p>
  <w:p w:rsidR="00270CAA" w:rsidRDefault="00270C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01E" w:rsidRDefault="00BF20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28D1"/>
    <w:multiLevelType w:val="multilevel"/>
    <w:tmpl w:val="24E4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60BCE"/>
    <w:multiLevelType w:val="multilevel"/>
    <w:tmpl w:val="3ADE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E6075"/>
    <w:multiLevelType w:val="hybridMultilevel"/>
    <w:tmpl w:val="6016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321F9"/>
    <w:multiLevelType w:val="multilevel"/>
    <w:tmpl w:val="17B8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B56AA"/>
    <w:multiLevelType w:val="multilevel"/>
    <w:tmpl w:val="2164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9A1024"/>
    <w:multiLevelType w:val="multilevel"/>
    <w:tmpl w:val="DABAC0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C839D3"/>
    <w:multiLevelType w:val="hybridMultilevel"/>
    <w:tmpl w:val="4B68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B7FF1"/>
    <w:multiLevelType w:val="hybridMultilevel"/>
    <w:tmpl w:val="45509A9A"/>
    <w:lvl w:ilvl="0" w:tplc="0902F08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554DB6"/>
    <w:multiLevelType w:val="hybridMultilevel"/>
    <w:tmpl w:val="F5DA6E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02BB3"/>
    <w:multiLevelType w:val="hybridMultilevel"/>
    <w:tmpl w:val="46464B38"/>
    <w:lvl w:ilvl="0" w:tplc="10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6F1C453E"/>
    <w:multiLevelType w:val="multilevel"/>
    <w:tmpl w:val="6EEE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0D"/>
    <w:rsid w:val="000149A3"/>
    <w:rsid w:val="0002046F"/>
    <w:rsid w:val="0002714C"/>
    <w:rsid w:val="000343AE"/>
    <w:rsid w:val="000800DA"/>
    <w:rsid w:val="000B0584"/>
    <w:rsid w:val="000B69A9"/>
    <w:rsid w:val="000F6CA0"/>
    <w:rsid w:val="00100C4A"/>
    <w:rsid w:val="00127F5B"/>
    <w:rsid w:val="00196E7C"/>
    <w:rsid w:val="001C419D"/>
    <w:rsid w:val="001F697C"/>
    <w:rsid w:val="002318B8"/>
    <w:rsid w:val="00270CAA"/>
    <w:rsid w:val="002D0366"/>
    <w:rsid w:val="00326249"/>
    <w:rsid w:val="0033578A"/>
    <w:rsid w:val="00366DAB"/>
    <w:rsid w:val="00394FE5"/>
    <w:rsid w:val="003A3D93"/>
    <w:rsid w:val="003B12BD"/>
    <w:rsid w:val="003B331A"/>
    <w:rsid w:val="004117BE"/>
    <w:rsid w:val="004125C8"/>
    <w:rsid w:val="0043452E"/>
    <w:rsid w:val="00467803"/>
    <w:rsid w:val="00481AFE"/>
    <w:rsid w:val="004B1F19"/>
    <w:rsid w:val="005B2537"/>
    <w:rsid w:val="005F593C"/>
    <w:rsid w:val="00611446"/>
    <w:rsid w:val="006350AD"/>
    <w:rsid w:val="00643669"/>
    <w:rsid w:val="007563B6"/>
    <w:rsid w:val="0082090F"/>
    <w:rsid w:val="00862544"/>
    <w:rsid w:val="008B1DFC"/>
    <w:rsid w:val="00925672"/>
    <w:rsid w:val="00932ADA"/>
    <w:rsid w:val="00A87F07"/>
    <w:rsid w:val="00A979A5"/>
    <w:rsid w:val="00AB121E"/>
    <w:rsid w:val="00AF0891"/>
    <w:rsid w:val="00AF5437"/>
    <w:rsid w:val="00B355F0"/>
    <w:rsid w:val="00BB080D"/>
    <w:rsid w:val="00BF0A1A"/>
    <w:rsid w:val="00BF201E"/>
    <w:rsid w:val="00C527A4"/>
    <w:rsid w:val="00C536CC"/>
    <w:rsid w:val="00C53A2E"/>
    <w:rsid w:val="00C57C39"/>
    <w:rsid w:val="00C753C2"/>
    <w:rsid w:val="00CF3202"/>
    <w:rsid w:val="00D71503"/>
    <w:rsid w:val="00D80FD7"/>
    <w:rsid w:val="00D93228"/>
    <w:rsid w:val="00DB7CA1"/>
    <w:rsid w:val="00DE6C2C"/>
    <w:rsid w:val="00E23EAA"/>
    <w:rsid w:val="00EC1DF6"/>
    <w:rsid w:val="00F23298"/>
    <w:rsid w:val="00F62BA0"/>
    <w:rsid w:val="00F83F47"/>
    <w:rsid w:val="00FB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DD4763-2126-4E65-AF41-CEBBFE90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B08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080D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B080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B080D"/>
    <w:rPr>
      <w:b/>
      <w:bCs/>
    </w:rPr>
  </w:style>
  <w:style w:type="character" w:styleId="Hyperlink">
    <w:name w:val="Hyperlink"/>
    <w:basedOn w:val="DefaultParagraphFont"/>
    <w:uiPriority w:val="99"/>
    <w:unhideWhenUsed/>
    <w:rsid w:val="00BB080D"/>
    <w:rPr>
      <w:color w:val="0000FF"/>
      <w:u w:val="single"/>
    </w:rPr>
  </w:style>
  <w:style w:type="paragraph" w:styleId="Header">
    <w:name w:val="header"/>
    <w:basedOn w:val="Normal"/>
    <w:link w:val="HeaderChar"/>
    <w:rsid w:val="00270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0CAA"/>
    <w:rPr>
      <w:sz w:val="24"/>
      <w:szCs w:val="24"/>
    </w:rPr>
  </w:style>
  <w:style w:type="paragraph" w:styleId="Footer">
    <w:name w:val="footer"/>
    <w:basedOn w:val="Normal"/>
    <w:link w:val="FooterChar"/>
    <w:rsid w:val="00270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0CA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B121E"/>
    <w:pPr>
      <w:ind w:left="720"/>
      <w:contextualSpacing/>
    </w:pPr>
  </w:style>
  <w:style w:type="character" w:styleId="CommentReference">
    <w:name w:val="annotation reference"/>
    <w:basedOn w:val="DefaultParagraphFont"/>
    <w:rsid w:val="00366D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6D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6DAB"/>
  </w:style>
  <w:style w:type="paragraph" w:styleId="CommentSubject">
    <w:name w:val="annotation subject"/>
    <w:basedOn w:val="CommentText"/>
    <w:next w:val="CommentText"/>
    <w:link w:val="CommentSubjectChar"/>
    <w:rsid w:val="00366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6DAB"/>
    <w:rPr>
      <w:b/>
      <w:bCs/>
    </w:rPr>
  </w:style>
  <w:style w:type="paragraph" w:styleId="BalloonText">
    <w:name w:val="Balloon Text"/>
    <w:basedOn w:val="Normal"/>
    <w:link w:val="BalloonTextChar"/>
    <w:rsid w:val="00366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66DA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F83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4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Empire Life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Handley</dc:creator>
  <cp:lastModifiedBy>Sarah Handley</cp:lastModifiedBy>
  <cp:revision>2</cp:revision>
  <dcterms:created xsi:type="dcterms:W3CDTF">2021-08-10T13:06:00Z</dcterms:created>
  <dcterms:modified xsi:type="dcterms:W3CDTF">2021-08-10T13:06:00Z</dcterms:modified>
</cp:coreProperties>
</file>